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EF3A8" w14:textId="77777777" w:rsidR="00CA4C56" w:rsidRPr="00627AAC" w:rsidRDefault="00CA4C56" w:rsidP="00CA4C56">
      <w:pPr>
        <w:pStyle w:val="ManualHeading1"/>
        <w:tabs>
          <w:tab w:val="clear" w:pos="850"/>
          <w:tab w:val="left" w:pos="567"/>
        </w:tabs>
        <w:ind w:left="567" w:hanging="567"/>
        <w:rPr>
          <w:noProof/>
        </w:rPr>
      </w:pPr>
      <w:bookmarkStart w:id="0" w:name="_Hlk126836680"/>
      <w:r w:rsidRPr="00627AAC">
        <w:rPr>
          <w:noProof/>
        </w:rPr>
        <w:t>3.5. FORMULÁR DOPLŇUJÚCICH INFORMÁCIÍ O POMOCI NA DOČASNÉ ZASTAVENIE RYBOLOVNÝCH ČINNOSTÍ</w:t>
      </w:r>
    </w:p>
    <w:bookmarkEnd w:id="0"/>
    <w:p w14:paraId="53E639F0" w14:textId="77777777" w:rsidR="00CA4C56" w:rsidRPr="00627AAC" w:rsidRDefault="00CA4C56" w:rsidP="00CA4C56">
      <w:pPr>
        <w:spacing w:after="0"/>
        <w:rPr>
          <w:rFonts w:eastAsia="Times New Roman"/>
          <w:i/>
          <w:noProof/>
          <w:szCs w:val="24"/>
        </w:rPr>
      </w:pPr>
      <w:r w:rsidRPr="00627AAC">
        <w:rPr>
          <w:i/>
          <w:noProof/>
        </w:rPr>
        <w:t>Tento formulár musia členské štáty použiť na notifikáciu akejkoľvek štátnej pomoci na dočasné zastavenie rybolovných činností podľa časti II kapitoly 3 oddielu 3.5 Usmernení o 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42499816" w14:textId="77777777" w:rsidR="00CA4C56" w:rsidRPr="003E521E" w:rsidRDefault="00CA4C56" w:rsidP="00CA4C56">
      <w:pPr>
        <w:pStyle w:val="ManualNumPar1"/>
        <w:rPr>
          <w:noProof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v súvislosti s rybárskymi plavidlami Únie, na ktoré sa pomoc poskytuje, sa počas obdobia najmenej piatich rokov od záverečnej platby pomoci neuskutoční prevod ani zmena vlajky na krajiny mimo Únie: </w:t>
      </w:r>
    </w:p>
    <w:p w14:paraId="1C5C4D0D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2090965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784155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C04A306" w14:textId="77777777" w:rsidR="00CA4C56" w:rsidRPr="003E521E" w:rsidRDefault="00CA4C56" w:rsidP="00CA4C56">
      <w:pPr>
        <w:pStyle w:val="ManualNumPar2"/>
        <w:rPr>
          <w:noProof/>
        </w:rPr>
      </w:pPr>
      <w:r w:rsidRPr="00FE0A90">
        <w:rPr>
          <w:noProof/>
        </w:rPr>
        <w:t>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8EED29A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D124B56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 xml:space="preserve">Uveďte prípad, keď sa poskytuje pomoc na dočasné zastavenie rybolovných činností: </w:t>
      </w:r>
    </w:p>
    <w:p w14:paraId="41E129F0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432737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ochranné opatrenia uvedené v článku 7 ods. 1 písm. a), b), c), i) a j) nariadenia Európskeho parlamentu a Rady (EÚ) č. 1380/2013</w:t>
      </w:r>
      <w:r w:rsidRPr="003E521E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2"/>
      </w:r>
      <w:r w:rsidRPr="003E521E">
        <w:rPr>
          <w:noProof/>
        </w:rPr>
        <w:t xml:space="preserve"> alebo, ak je to uplatniteľné na Úniu, ekvivalentné ochranné opatrenia prijaté regionálnymi organizáciami pre riadenie rybárstva za predpokladu, že je potrebné zníženie rybolovného úsilia na základe vedeckého odporúčania v záujme dosiahnutia cieľov SRP stanovených v článku 2 ods. 2 a článku 2 ods. 5 písm. a) nariadenia (EÚ) č. 1380/2013</w:t>
      </w:r>
    </w:p>
    <w:p w14:paraId="7612B43A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707450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opatrenia Komisie v prípade vážneho ohrozenia morských biologických zdrojov, ako sa uvádzajú v článku 12 nariadenia (EÚ) č. 1380/2013</w:t>
      </w:r>
    </w:p>
    <w:p w14:paraId="4698FF52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2064167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núdzové opatrenia členských štátov podľa článku 13 nariadenia (EÚ) č. 1380/2013</w:t>
      </w:r>
    </w:p>
    <w:p w14:paraId="7687B624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d)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051916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prerušenie uplatňovania dohody o partnerstve v odvetví udržateľného rybárstva alebo jej protokolu z dôvodov vyššej moci</w:t>
      </w:r>
    </w:p>
    <w:p w14:paraId="4F637C9C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e)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444817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environmentálne nehody alebo zdravotné krízy, ktoré formálne uznali príslušné orgány dotknutého členského štátu</w:t>
      </w:r>
    </w:p>
    <w:p w14:paraId="36B05E7D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2.1.</w:t>
      </w:r>
      <w:r w:rsidRPr="00FE0A90">
        <w:rPr>
          <w:noProof/>
        </w:rPr>
        <w:tab/>
      </w:r>
      <w:r w:rsidRPr="003E521E">
        <w:rPr>
          <w:noProof/>
        </w:rPr>
        <w:t>Podrobne opíšte predmetné opatrenia, nehody alebo krízy a v prípade potreby uveďte príslušné ustanovenie (-a) v právnom základe, podľa ktorého (-ých) sa tieto udalosti formálne uznávajú:</w:t>
      </w:r>
    </w:p>
    <w:p w14:paraId="2725B7E1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6D0BFDBD" w14:textId="77777777" w:rsidR="00CA4C56" w:rsidRPr="00627AAC" w:rsidRDefault="00CA4C56" w:rsidP="00CA4C56">
      <w:pPr>
        <w:rPr>
          <w:i/>
          <w:iCs/>
          <w:noProof/>
        </w:rPr>
      </w:pPr>
      <w:r w:rsidRPr="00627AAC">
        <w:rPr>
          <w:i/>
          <w:noProof/>
        </w:rPr>
        <w:t>Ak sa opatrenie týka vnútrozemského rybolovu, táto otázka sa neuplatňuje. Namiesto toho pozri otázku 5.2.</w:t>
      </w:r>
    </w:p>
    <w:p w14:paraId="0012350C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lastRenderedPageBreak/>
        <w:t>3.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možno poskytnúť len vtedy, keď sú rybolovné činnosti dotknutého plavidla alebo rybára prerušené v danom kalendárnom roku počas obdobia najmenej 30 dní:</w:t>
      </w:r>
    </w:p>
    <w:p w14:paraId="5589CABA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419290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415171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2331259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1C539A1B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4E4BB302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Potvrďte, že príjemcami pomoci sú:</w:t>
      </w:r>
    </w:p>
    <w:p w14:paraId="491F2C37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006258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vlastníci alebo prevádzkovatelia rybárskych plavidiel Únie, ktoré sú registrované ako aktívne a ktoré v uplynulých dvoch kalendárnych rokoch pred rokom predloženia žiadosti o poskytnutie pomoci vykonávali rybolovné činnosti aspoň 120 dní</w:t>
      </w:r>
    </w:p>
    <w:p w14:paraId="4BF027AD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620506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pokiaľ ide o vnútrozemský rybolov:  vlastníci alebo prevádzkovatelia rybárskych plavidiel, ktoré sú registrované vo vnútroštátnom registri flotily (ak sa to stanovuje vo vnútroštátnom práve) ako aktívne a ktoré v uplynulých dvoch kalendárnych rokoch pred rokom predloženia žiadosti o poskytnutie pomoci vykonávali rybolovné činnosti aspoň 120 dní</w:t>
      </w:r>
    </w:p>
    <w:p w14:paraId="572EEEB0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830509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rybári, ktorí pracovali na palube rybárskeho plavidla Únie, ktorého sa týka dočasné zastavenie, najmenej 120 dní počas posledných dvoch kalendárnych rokov pred rokom predloženia žiadosti o poskytnutie pomoci</w:t>
      </w:r>
    </w:p>
    <w:p w14:paraId="3E87C3C8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d)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35152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peší rybári, ktorí vykonávali rybolovné činnosti aspoň 120 dní počas posledných dvoch kalendárnych rokov pred rokom predloženia žiadosti o poskytnutie pomoci</w:t>
      </w:r>
    </w:p>
    <w:p w14:paraId="796EB46E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zodpovedá (-ajú) vášmu výberu:</w:t>
      </w:r>
    </w:p>
    <w:p w14:paraId="270CEBEE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35C3C8A0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4.2.</w:t>
      </w:r>
      <w:r w:rsidRPr="00FE0A90">
        <w:rPr>
          <w:noProof/>
        </w:rPr>
        <w:tab/>
      </w:r>
      <w:r w:rsidRPr="003E521E">
        <w:rPr>
          <w:noProof/>
        </w:rPr>
        <w:t xml:space="preserve">Ak je dotknutá rybolovná činnosť takej povahy, že ju nemožno vykonávať počas celého kalendárneho roka, môže sa minimálna požiadavka na rybolovnú činnosť stanovená v bode 295 usmernení znížiť, pokiaľ pomer medzi počtom dní činnosti a počtom dní umožňujúcich rybolov je rovnaký ako pomer medzi počtom dní činnosti a počtom kalendárnych dní za rok pre prijímajúce podniky, ktoré lovia ryby počas celého roka. </w:t>
      </w:r>
    </w:p>
    <w:p w14:paraId="32F480B0" w14:textId="77777777" w:rsidR="00CA4C56" w:rsidRPr="003E521E" w:rsidRDefault="00CA4C56" w:rsidP="00CA4C56">
      <w:pPr>
        <w:pStyle w:val="ManualNumPar3"/>
        <w:rPr>
          <w:noProof/>
        </w:rPr>
      </w:pPr>
      <w:r w:rsidRPr="00FE0A90">
        <w:rPr>
          <w:noProof/>
        </w:rPr>
        <w:t>4.2.1.</w:t>
      </w:r>
      <w:r w:rsidRPr="00FE0A90">
        <w:rPr>
          <w:noProof/>
        </w:rPr>
        <w:tab/>
      </w:r>
      <w:r w:rsidRPr="003E521E">
        <w:rPr>
          <w:noProof/>
        </w:rPr>
        <w:t>V takom prípade podrobne opíšte povahu rybolovnej činnosti, na ktorú sa opatrenie vzťahuje, vysvetlite, ako bola vypočítaná minimálna požiadavka na rybolovnú činnosť, a uveďte príslušné ustanovenie (-a) v právnom základe:</w:t>
      </w:r>
    </w:p>
    <w:p w14:paraId="68F99C41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4AEC4BEB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4.3.</w:t>
      </w:r>
      <w:r w:rsidRPr="00FE0A90">
        <w:rPr>
          <w:noProof/>
        </w:rPr>
        <w:tab/>
      </w:r>
      <w:r w:rsidRPr="003E521E">
        <w:rPr>
          <w:noProof/>
        </w:rPr>
        <w:t>Ak sa opatrenie týka vnútrozemského rybolovu a rybárskych plavidiel alebo rybárov, ktorí lovia viaceré druhy, pre ktoré je vo vnútrozemských vodách povolený rôzny počet dní umožňujúcich rybolov, počet dní umožňujúcich rybolov na výpočet pomeru stanoveného v bode 296 usmernení je priemerom počtu dní umožňujúcich rybolov pre úlovky daného plavidla alebo rybára. Upozorňujeme však, že minimálny počet dní rybolovných činností vyplývajúci z takejto úpravy v žiadnom prípade nesmie predstavovať menej ako 40 dní alebo viac ako 120 dní.</w:t>
      </w:r>
    </w:p>
    <w:p w14:paraId="66295C32" w14:textId="77777777" w:rsidR="00CA4C56" w:rsidRPr="003E521E" w:rsidRDefault="00CA4C56" w:rsidP="00CA4C56">
      <w:pPr>
        <w:pStyle w:val="ManualNumPar3"/>
        <w:rPr>
          <w:noProof/>
          <w:szCs w:val="24"/>
        </w:rPr>
      </w:pPr>
      <w:r w:rsidRPr="00FE0A90">
        <w:rPr>
          <w:noProof/>
        </w:rPr>
        <w:t>4.3.1.</w:t>
      </w:r>
      <w:r w:rsidRPr="00FE0A90">
        <w:rPr>
          <w:noProof/>
        </w:rPr>
        <w:tab/>
      </w:r>
      <w:r w:rsidRPr="003E521E">
        <w:rPr>
          <w:noProof/>
        </w:rPr>
        <w:t xml:space="preserve">V takom prípade podrobne opíšte právny a/alebo administratívny rámec, ktorý sa vzťahuje na daný vnútrozemský rybolov, vysvetlite, ako bola vypočítaná minimálna </w:t>
      </w:r>
      <w:r w:rsidRPr="003E521E">
        <w:rPr>
          <w:noProof/>
        </w:rPr>
        <w:lastRenderedPageBreak/>
        <w:t>požiadavka na rybolovnú činnosť, a uveďte príslušné ustanovenie (-a) v právnom základe:</w:t>
      </w:r>
    </w:p>
    <w:p w14:paraId="5BC2E498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EC893C7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 xml:space="preserve">Ak sa opatrenie týka vnútrozemského rybolovu, zamerajte sa na nasledovné: </w:t>
      </w:r>
    </w:p>
    <w:p w14:paraId="4FDA1D19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Potvrďte, že pomoc v rámci opatrenia sa môže poskytnúť len prijímajúcim podnikom, ktoré pôsobia výlučne vo vnútrozemských vodách:</w:t>
      </w:r>
    </w:p>
    <w:p w14:paraId="7D9B1FD2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-1288885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606274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320B007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5.1.1.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80DD661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25E63F46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bookmarkStart w:id="1" w:name="_Ref125377988"/>
      <w:r w:rsidRPr="00FE0A90">
        <w:rPr>
          <w:noProof/>
        </w:rPr>
        <w:t>5.2.</w:t>
      </w:r>
      <w:r w:rsidRPr="00FE0A90">
        <w:rPr>
          <w:noProof/>
        </w:rPr>
        <w:tab/>
      </w:r>
      <w:r w:rsidRPr="003E521E">
        <w:rPr>
          <w:noProof/>
        </w:rPr>
        <w:t>Uveďte cieľ opatrenia:</w:t>
      </w:r>
      <w:bookmarkEnd w:id="1"/>
    </w:p>
    <w:p w14:paraId="0D1639D3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383097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ochranné opatrenia podložené vedeckými dôkazmi</w:t>
      </w:r>
    </w:p>
    <w:p w14:paraId="28B4FB84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673568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environmentálne nehody alebo zdravotné krízy, ktoré formálne uznali príslušné orgány dotknutého členského štátu</w:t>
      </w:r>
    </w:p>
    <w:p w14:paraId="4221C2B5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5.2.1.</w:t>
      </w:r>
      <w:r w:rsidRPr="00FE0A90">
        <w:rPr>
          <w:noProof/>
        </w:rPr>
        <w:tab/>
      </w:r>
      <w:r w:rsidRPr="003E521E">
        <w:rPr>
          <w:noProof/>
        </w:rPr>
        <w:t xml:space="preserve">V prípade ochranných opatrení uveďte zhrnutie vedeckých dôkazov podporujúcich opatrenie: </w:t>
      </w:r>
    </w:p>
    <w:p w14:paraId="243765BC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C4697D0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5.2.2.</w:t>
      </w:r>
      <w:r w:rsidRPr="00FE0A90">
        <w:rPr>
          <w:noProof/>
        </w:rPr>
        <w:tab/>
      </w:r>
      <w:r w:rsidRPr="003E521E">
        <w:rPr>
          <w:noProof/>
        </w:rPr>
        <w:t xml:space="preserve">V prípade nehôd alebo kríz podrobne opíšte predmetné nehody alebo krízy a uveďte príslušné ustanovenie (-a) v právnom základe, podľa ktorého (-ých) sa tieto udalosti formálne uznávajú: </w:t>
      </w:r>
    </w:p>
    <w:p w14:paraId="3B3B0172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61B3480E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Potvrďte, že pomoc možno počas programového obdobia Európskeho námorného, rybolovného a akvakultúrneho fondu poskytnúť maximálne na obdobie 12 mesiacov na plavidlo alebo rybára bez ohľadu na zdroj financovania, či už ide o financovanie z vnútroštátnych zdrojov, alebo o spolufinancovanie podľa článku 21 nariadenia Európskeho parlamentu a Rady (EÚ) 2021/1139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3E521E">
        <w:rPr>
          <w:noProof/>
        </w:rPr>
        <w:t xml:space="preserve">: </w:t>
      </w:r>
    </w:p>
    <w:p w14:paraId="35E03287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-252589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25834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4FF3F07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F21F583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54D49A19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6.2.</w:t>
      </w:r>
      <w:r w:rsidRPr="00FE0A90">
        <w:rPr>
          <w:noProof/>
        </w:rPr>
        <w:tab/>
      </w:r>
      <w:r w:rsidRPr="003E521E">
        <w:rPr>
          <w:noProof/>
        </w:rPr>
        <w:t>Potvrďte, že notifikujúce členské štáty dodržia povinnosť podávať správy podľa bodu 346 usmernení:</w:t>
      </w:r>
    </w:p>
    <w:p w14:paraId="7B28A67E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-102965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712929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18821D0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všetky rybolovné činnosti, ktoré vykonávajú dotknuté plavidlá alebo rybári, sa počas obdobia, na ktoré sa vzťahuje dočasné zastavenie rybolovných činností, skutočne musia prestať vykonávať:</w:t>
      </w:r>
    </w:p>
    <w:p w14:paraId="3E861416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1490137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155493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8BD5C92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7.1.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39518F1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lastRenderedPageBreak/>
        <w:t>…………………………………………………………………………………….</w:t>
      </w:r>
    </w:p>
    <w:p w14:paraId="19EAAF78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Podrobne opíšte mechanizmy kontroly a presadzovania zavedené na zaručenie splnenia podmienok spojených s dočasným zastavením, ako aj na zabezpečenie toho, aby dotknuté plavidlo alebo rybár ukončili počas obdobia dotknutého opatrením všetky rybolovné činnosti:</w:t>
      </w:r>
    </w:p>
    <w:p w14:paraId="5B5A40DF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0778048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Potvrďte oprávnené náklady:</w:t>
      </w:r>
    </w:p>
    <w:p w14:paraId="738118C1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258522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strata príjmu v dôsledku dočasného zastavenia rybolovných činností</w:t>
      </w:r>
    </w:p>
    <w:p w14:paraId="3A9F92B5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335459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ďalšie náklady súvisiace s údržbou, so zabezpečením a s ochranou nevyužívaného majetku počas dočasného zastavenia rybolovných činností</w:t>
      </w:r>
    </w:p>
    <w:p w14:paraId="16CC077E" w14:textId="77777777" w:rsidR="00CA4C56" w:rsidRPr="003E521E" w:rsidRDefault="00CA4C56" w:rsidP="00CA4C56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56063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oboje, t. j. oprávnené náklady zahŕňajú možnosť a) aj b)</w:t>
      </w:r>
    </w:p>
    <w:p w14:paraId="2C48292B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zodpovedá (-ajú) vášmu výberu:</w:t>
      </w:r>
    </w:p>
    <w:p w14:paraId="67601988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</w:t>
      </w:r>
    </w:p>
    <w:p w14:paraId="6CC0581C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9.2.</w:t>
      </w:r>
      <w:r w:rsidRPr="00FE0A90">
        <w:rPr>
          <w:noProof/>
        </w:rPr>
        <w:tab/>
      </w:r>
      <w:r w:rsidRPr="003E521E">
        <w:rPr>
          <w:noProof/>
        </w:rPr>
        <w:t>Potvrďte, že oprávnené náklady sa musia vypočítať na úrovni jednotlivého príjemcu:</w:t>
      </w:r>
    </w:p>
    <w:p w14:paraId="2A0124FB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207001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548651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8F47FF0" w14:textId="77777777" w:rsidR="00CA4C56" w:rsidRPr="003E521E" w:rsidRDefault="00CA4C56" w:rsidP="00CA4C56">
      <w:pPr>
        <w:pStyle w:val="ManualNumPar3"/>
        <w:rPr>
          <w:noProof/>
        </w:rPr>
      </w:pPr>
      <w:r w:rsidRPr="00FE0A90">
        <w:rPr>
          <w:noProof/>
        </w:rPr>
        <w:t>9.2.1.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6DCC9FE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7F3DEAC3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bookmarkStart w:id="2" w:name="_Ref125379365"/>
      <w:r w:rsidRPr="00FE0A90">
        <w:rPr>
          <w:noProof/>
        </w:rPr>
        <w:t>9.3.</w:t>
      </w:r>
      <w:r w:rsidRPr="00FE0A90">
        <w:rPr>
          <w:noProof/>
        </w:rPr>
        <w:tab/>
      </w:r>
      <w:r w:rsidRPr="003E521E">
        <w:rPr>
          <w:noProof/>
        </w:rPr>
        <w:t>Potvrďte, že strata príjmu sa musí vypočítať podľa bodu 304 usmernení, t. j. tak, že sa odpočíta: a) súčin množstva produktov rybolovu vyprodukovaných v roku, v ktorom došlo k dočasnému zastaveniu rybolovných činností, a priemernej predajnej ceny dosiahnutej počas príslušného roka; od b) súčinu priemerného ročného množstva produktov rybolovu vyprodukovaných v období troch rokov pred dočasným zastavením rybolovných činností alebo trojročného priemeru stanoveného na základe päťročného obdobia predchádzajúceho dočasnému zastaveniu rybolovných činností, pričom sa vylúči najvyššia a najnižšia hodnota, a priemernej dosiahnutej predajnej ceny:</w:t>
      </w:r>
      <w:bookmarkEnd w:id="2"/>
    </w:p>
    <w:p w14:paraId="056444B6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405118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774216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2ACB5FB" w14:textId="77777777" w:rsidR="00CA4C56" w:rsidRPr="003E521E" w:rsidRDefault="00CA4C56" w:rsidP="00CA4C56">
      <w:pPr>
        <w:pStyle w:val="ManualNumPar3"/>
        <w:rPr>
          <w:noProof/>
        </w:rPr>
      </w:pPr>
      <w:r w:rsidRPr="00FE0A90">
        <w:rPr>
          <w:noProof/>
        </w:rPr>
        <w:t>9.3.1.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6CE6367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16C86520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bookmarkStart w:id="3" w:name="_Ref125379368"/>
      <w:r w:rsidRPr="00FE0A90">
        <w:rPr>
          <w:noProof/>
        </w:rPr>
        <w:t>9.4.</w:t>
      </w:r>
      <w:r w:rsidRPr="00FE0A90">
        <w:rPr>
          <w:noProof/>
        </w:rPr>
        <w:tab/>
      </w:r>
      <w:r w:rsidRPr="003E521E">
        <w:rPr>
          <w:noProof/>
        </w:rPr>
        <w:t>Potvrďte, že náklady súvisiace s údržbou, so zabezpečením a s ochranou nevyužívaného majetku počas dočasného zastavenia rybolovných činností sa musia vypočítať na základe priemeru nákladov, ktoré vznikli v období troch rokov pred dočasným zastavením rybolovných činností, alebo trojročného priemeru z obdobia piatich rokov pred dočasným zastavením rybolovných činností po vylúčení najvyššej a najnižšej hodnoty:</w:t>
      </w:r>
      <w:bookmarkEnd w:id="3"/>
    </w:p>
    <w:p w14:paraId="20DC3606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-1813244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203102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B113CE7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9.4.1.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1F5A30A7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2093C20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bookmarkStart w:id="4" w:name="_Ref127294906"/>
      <w:r w:rsidRPr="00FE0A90">
        <w:rPr>
          <w:noProof/>
        </w:rPr>
        <w:t>9.5.</w:t>
      </w:r>
      <w:r w:rsidRPr="00FE0A90">
        <w:rPr>
          <w:noProof/>
        </w:rPr>
        <w:tab/>
      </w:r>
      <w:r w:rsidRPr="003E521E">
        <w:rPr>
          <w:noProof/>
        </w:rPr>
        <w:t>Vysvetlite, či oprávnené náklady môžu zahŕňať iné náklady, ktoré vznikli prijímajúcemu podniku v dôsledku dočasného zastavenia rybolovných činností:</w:t>
      </w:r>
      <w:bookmarkEnd w:id="4"/>
    </w:p>
    <w:p w14:paraId="17548014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146246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638060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FC23AB0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9.5.1.</w:t>
      </w:r>
      <w:r w:rsidRPr="00FE0A90">
        <w:rPr>
          <w:noProof/>
        </w:rPr>
        <w:tab/>
      </w:r>
      <w:r w:rsidRPr="003E521E">
        <w:rPr>
          <w:noProof/>
        </w:rPr>
        <w:t xml:space="preserve">Ak ste odpovedali „áno“, uveďte príslušné náklady: </w:t>
      </w:r>
    </w:p>
    <w:p w14:paraId="795226FC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FAE8276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9.5.2.</w:t>
      </w:r>
      <w:r w:rsidRPr="00FE0A90">
        <w:rPr>
          <w:noProof/>
        </w:rPr>
        <w:tab/>
      </w:r>
      <w:r w:rsidRPr="003E521E">
        <w:rPr>
          <w:noProof/>
        </w:rPr>
        <w:t xml:space="preserve"> Ak ste odpovedali „áno“, uveďte príslušné ustanovenie (-a) v právnom základe:</w:t>
      </w:r>
    </w:p>
    <w:p w14:paraId="44CFDEE1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75A63ACC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bookmarkStart w:id="5" w:name="_Ref127294977"/>
      <w:r w:rsidRPr="00FE0A90">
        <w:rPr>
          <w:noProof/>
        </w:rPr>
        <w:t>9.6.</w:t>
      </w:r>
      <w:r w:rsidRPr="00FE0A90">
        <w:rPr>
          <w:noProof/>
        </w:rPr>
        <w:tab/>
      </w:r>
      <w:r w:rsidRPr="003E521E">
        <w:rPr>
          <w:noProof/>
        </w:rPr>
        <w:t>Potvrďte, že oprávnené náklady sa musia znížiť o všetky náklady, ktoré nevznikli v dôsledku dočasného zastavenia rybolovných činností a ktoré by inak prijímajúcemu podniku vznikli:</w:t>
      </w:r>
      <w:bookmarkEnd w:id="5"/>
    </w:p>
    <w:p w14:paraId="052A94E1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9.6.1.</w:t>
      </w:r>
      <w:r w:rsidRPr="00FE0A90">
        <w:rPr>
          <w:noProof/>
        </w:rPr>
        <w:tab/>
      </w:r>
      <w:r w:rsidRPr="003E521E">
        <w:rPr>
          <w:noProof/>
        </w:rPr>
        <w:t xml:space="preserve">Ak ste odpovedali „áno“, uveďte príslušné náklady: </w:t>
      </w:r>
    </w:p>
    <w:p w14:paraId="4D9E3D73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4AA84A14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9.6.2.</w:t>
      </w:r>
      <w:r w:rsidRPr="00FE0A90">
        <w:rPr>
          <w:noProof/>
        </w:rPr>
        <w:tab/>
      </w:r>
      <w:r w:rsidRPr="003E521E">
        <w:rPr>
          <w:noProof/>
        </w:rPr>
        <w:t xml:space="preserve"> Ak ste odpovedali „áno“, uveďte príslušné ustanovenie (-a) v právnom základe:</w:t>
      </w:r>
    </w:p>
    <w:p w14:paraId="352ED149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01FA633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9.7.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ak sa plavidlo počas dočasného zastavenia využíva na iné činnosti ako komerčný rybolov, akýkoľvek príjem sa musí vykázať a odpočítať od pomoci poskytnutej podľa tohto oddielu, pričom na iné náklady súvisiace s údržbou, so zabezpečením a s ochranou nevyužívaného majetku sa počas dočasného zastavenia rybolovných činností nesmie poskytnúť žiadna pomoc: </w:t>
      </w:r>
    </w:p>
    <w:p w14:paraId="3937D3B6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1922840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542091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DC1B726" w14:textId="77777777" w:rsidR="00CA4C56" w:rsidRPr="003E521E" w:rsidRDefault="00CA4C56" w:rsidP="00CA4C56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9.7.1.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B9BF1F6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289E5D4F" w14:textId="77777777" w:rsidR="00CA4C56" w:rsidRPr="003E521E" w:rsidRDefault="00CA4C56" w:rsidP="00CA4C56">
      <w:pPr>
        <w:pStyle w:val="ManualNumPar1"/>
        <w:rPr>
          <w:noProof/>
        </w:rPr>
      </w:pPr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>Upozorňujeme, že Komisia môže akceptovať iné spôsoby výpočtu, pokiaľ je presvedčená, že sú založené na objektívnych kritériách a nemajú za následok nadmernú kompenzáciu pre žiadny prijímajúci podnik.</w:t>
      </w:r>
    </w:p>
    <w:p w14:paraId="5E6E6BC0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Ak má notifikujúci členský štát v úmysle navrhnúť iný spôsob výpočtu, uveďte dôvody, prečo spôsob stanovený v usmerneniach nie je v danom prípade vhodný, a vysvetlite, v čom iný spôsob výpočtu lepšie rieši identifikované potreby:</w:t>
      </w:r>
    </w:p>
    <w:p w14:paraId="4D288C9A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……………………………………………………………………..</w:t>
      </w:r>
    </w:p>
    <w:p w14:paraId="27A6C058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 xml:space="preserve">V prílohe k notifikácii predložte navrhovanú inú metodiku výpočtu a preukážte, že je založená na objektívnych kritériách a nemá za následok nadmernú kompenzáciu pre žiadneho príjemcu: </w:t>
      </w:r>
    </w:p>
    <w:p w14:paraId="432DC5FD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</w:t>
      </w:r>
    </w:p>
    <w:p w14:paraId="4E114277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11.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ak bol MSP založený pred menej ako tromi rokmi odo dňa dočasného zastavenia rybolovných činností, odkaz na trojročné alebo päťročné obdobie v bode 304 písm. b) a bode 305 usmernení (otázky 9.3 a 9.4 uvedené vyššie) sa musí chápať ako odkaz na množstvo, ktoré vyprodukoval a predal priemerný podnik rovnakej veľkosti, akú má žiadateľ, t. j. mikropodnik, malý podnik alebo stredný podnik, alebo na náklady, ktoré vznikli takémuto priemernému podniku, v národnom alebo regionálnom odvetví zasiahnutom dočasným zastavením rybolovných činností:</w:t>
      </w:r>
    </w:p>
    <w:bookmarkStart w:id="6" w:name="_Hlk126836419"/>
    <w:p w14:paraId="072FBAFB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-1959629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793706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D24EA4D" w14:textId="77777777" w:rsidR="00CA4C56" w:rsidRPr="003E521E" w:rsidRDefault="00CA4C56" w:rsidP="00CA4C56">
      <w:pPr>
        <w:pStyle w:val="ManualNumPar2"/>
        <w:rPr>
          <w:noProof/>
        </w:rPr>
      </w:pPr>
      <w:r w:rsidRPr="00FE0A90">
        <w:rPr>
          <w:noProof/>
        </w:rPr>
        <w:t>11.1.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1C3D71E1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lastRenderedPageBreak/>
        <w:t>……………………………………………………………………………………….</w:t>
      </w:r>
      <w:bookmarkEnd w:id="6"/>
    </w:p>
    <w:p w14:paraId="7C467969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12.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a všetky ďalšie platby vrátane platieb na základe poistných zmlúv, ktoré boli prijaté na účely dočasného zastavenia rybolovných činností, musia byť obmedzené na 100 % oprávnených nákladov:</w:t>
      </w:r>
    </w:p>
    <w:bookmarkStart w:id="7" w:name="_Hlk126836581"/>
    <w:p w14:paraId="36ACA596" w14:textId="77777777" w:rsidR="00CA4C56" w:rsidRPr="003E521E" w:rsidRDefault="00CA4C56" w:rsidP="00CA4C56">
      <w:pPr>
        <w:pStyle w:val="Text1"/>
        <w:rPr>
          <w:noProof/>
        </w:rPr>
      </w:pPr>
      <w:sdt>
        <w:sdtPr>
          <w:rPr>
            <w:noProof/>
          </w:rPr>
          <w:id w:val="649714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554470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8592976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12.1.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2F984FA9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0134DE4A" w14:textId="77777777" w:rsidR="00CA4C56" w:rsidRPr="003E521E" w:rsidRDefault="00CA4C56" w:rsidP="00CA4C56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12.2.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obmedzenie na 100 % a maximálna (-e) intenzita (-y) pomoci uplatniteľná (-é) v rámci opatrenia:</w:t>
      </w:r>
    </w:p>
    <w:p w14:paraId="644072D4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  <w:bookmarkEnd w:id="7"/>
    </w:p>
    <w:p w14:paraId="178226D4" w14:textId="77777777" w:rsidR="00CA4C56" w:rsidRPr="003E521E" w:rsidRDefault="00CA4C56" w:rsidP="00CA4C56">
      <w:pPr>
        <w:pStyle w:val="ManualHeading4"/>
        <w:rPr>
          <w:noProof/>
        </w:rPr>
      </w:pPr>
      <w:bookmarkStart w:id="8" w:name="_Hlk126836564"/>
      <w:r w:rsidRPr="003E521E">
        <w:rPr>
          <w:noProof/>
        </w:rPr>
        <w:t>ĎALŠIE INFORMÁCIE</w:t>
      </w:r>
    </w:p>
    <w:p w14:paraId="771862F6" w14:textId="77777777" w:rsidR="00CA4C56" w:rsidRPr="003E521E" w:rsidRDefault="00CA4C56" w:rsidP="00CA4C56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13.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7D99704C" w14:textId="77777777" w:rsidR="00CA4C56" w:rsidRPr="003E521E" w:rsidRDefault="00CA4C56" w:rsidP="00CA4C56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bookmarkEnd w:id="8"/>
    <w:p w14:paraId="0DE9B656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ADC41" w14:textId="77777777" w:rsidR="00CA4C56" w:rsidRDefault="00CA4C56" w:rsidP="00CA4C56">
      <w:pPr>
        <w:spacing w:before="0" w:after="0"/>
      </w:pPr>
      <w:r>
        <w:separator/>
      </w:r>
    </w:p>
  </w:endnote>
  <w:endnote w:type="continuationSeparator" w:id="0">
    <w:p w14:paraId="7C5A6E86" w14:textId="77777777" w:rsidR="00CA4C56" w:rsidRDefault="00CA4C56" w:rsidP="00CA4C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CBE98" w14:textId="77777777" w:rsidR="00CA4C56" w:rsidRDefault="00CA4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2A05" w14:textId="09E30852" w:rsidR="00CA4C56" w:rsidRDefault="00CA4C56" w:rsidP="00CA4C5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D933" w14:textId="77777777" w:rsidR="00CA4C56" w:rsidRDefault="00CA4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1AEEF" w14:textId="77777777" w:rsidR="00CA4C56" w:rsidRDefault="00CA4C56" w:rsidP="00CA4C56">
      <w:pPr>
        <w:spacing w:before="0" w:after="0"/>
      </w:pPr>
      <w:r>
        <w:separator/>
      </w:r>
    </w:p>
  </w:footnote>
  <w:footnote w:type="continuationSeparator" w:id="0">
    <w:p w14:paraId="6286CC56" w14:textId="77777777" w:rsidR="00CA4C56" w:rsidRDefault="00CA4C56" w:rsidP="00CA4C56">
      <w:pPr>
        <w:spacing w:before="0" w:after="0"/>
      </w:pPr>
      <w:r>
        <w:continuationSeparator/>
      </w:r>
    </w:p>
  </w:footnote>
  <w:footnote w:id="1">
    <w:p w14:paraId="02761A69" w14:textId="77777777" w:rsidR="00CA4C56" w:rsidRPr="001A5BD6" w:rsidRDefault="00CA4C56" w:rsidP="00CA4C56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  <w:footnote w:id="2">
    <w:p w14:paraId="07DFD8EF" w14:textId="77777777" w:rsidR="00CA4C56" w:rsidRPr="001A5BD6" w:rsidRDefault="00CA4C56" w:rsidP="00CA4C56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 xml:space="preserve">Nariadenie Európskeho parlamentu a Rady (EÚ) č. 1380/2013 z 11. decembra 2013 o spoločnej rybárskej politike, ktorým sa menia nariadenia Rady (ES) č. 1954/2003 a (ES) č. 1224/2009, a ktorým sa zrušujú nariadenia Rady (ES) č. 2371/2002 a (ES) č. 639/2004 a rozhodnutie Rady 2004/585/ES (Ú. v. EÚ L 354, 28.12.2013, s. 22).  </w:t>
      </w:r>
    </w:p>
  </w:footnote>
  <w:footnote w:id="3">
    <w:p w14:paraId="3191F170" w14:textId="77777777" w:rsidR="00CA4C56" w:rsidRPr="001A5BD6" w:rsidRDefault="00CA4C56" w:rsidP="00CA4C56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Nariadenie Európskeho parlamentu a Rady (EÚ) 2021/1139 zo 7. júla 2021, ktorým sa zriaďuje Európsky námorný, rybolovný a akvakultúrny fond a ktorým sa mení nariadenie (EÚ) 2017/1004 (Ú. v. EÚ L 247, 13.7.2021,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87ADE" w14:textId="77777777" w:rsidR="00CA4C56" w:rsidRDefault="00CA4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2337" w14:textId="77777777" w:rsidR="00CA4C56" w:rsidRDefault="00CA4C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D306" w14:textId="77777777" w:rsidR="00CA4C56" w:rsidRDefault="00CA4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A4C56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A4C56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D704B6"/>
  <w15:chartTrackingRefBased/>
  <w15:docId w15:val="{EC56E45C-9E8E-41C2-AE43-52D96E41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C56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4C5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4C5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A4C5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4C56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A4C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4C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4C5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4C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4C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4C56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A4C5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4C5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4C56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A4C56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A4C56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A4C56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CA4C56"/>
    <w:pPr>
      <w:ind w:left="850"/>
    </w:pPr>
  </w:style>
  <w:style w:type="paragraph" w:customStyle="1" w:styleId="Point1">
    <w:name w:val="Point 1"/>
    <w:basedOn w:val="Normal"/>
    <w:rsid w:val="00CA4C56"/>
    <w:pPr>
      <w:ind w:left="1417" w:hanging="567"/>
    </w:pPr>
  </w:style>
  <w:style w:type="paragraph" w:customStyle="1" w:styleId="Tiret0">
    <w:name w:val="Tiret 0"/>
    <w:basedOn w:val="Normal"/>
    <w:rsid w:val="00CA4C56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1736</Words>
  <Characters>11007</Characters>
  <DocSecurity>0</DocSecurity>
  <Lines>220</Lines>
  <Paragraphs>132</Paragraphs>
  <ScaleCrop>false</ScaleCrop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2025-05-26T12:19:00Z</dcterms:created>
  <dcterms:modified xsi:type="dcterms:W3CDTF">2025-05-26T12:19:00Z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2025-05-26T12:19:34Z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59874d58-2cc1-44c9-a0f4-860a9daac8a1</vt:lpwstr>
  </property>
  <property fmtid="{D5CDD505-2E9C-101B-9397-08002B2CF9AE}" pid="8" name="MSIP_Label_6bd9ddd1-4d20-43f6-abfa-fc3c07406f94_ContentBits">
    <vt:lpwstr>0</vt:lpwstr>
  </property>
</Properties>
</file>